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Вступили в силу изменения в ст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112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Федерального закона от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02.10.2007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№ </w:t>
      </w:r>
      <w:r>
        <w:rPr>
          <w:rFonts w:ascii="Times New Roman" w:hAnsi="Times New Roman"/>
          <w:color w:val="323232"/>
          <w:sz w:val="28"/>
          <w:shd w:fill="FEFFFF" w:val="clear"/>
        </w:rPr>
        <w:t>229-</w:t>
      </w:r>
      <w:r>
        <w:rPr>
          <w:rFonts w:ascii="Times New Roman" w:hAnsi="Times New Roman"/>
          <w:color w:val="323232"/>
          <w:sz w:val="28"/>
          <w:shd w:fill="FEFFFF" w:val="clear"/>
        </w:rPr>
        <w:t>ФЗ «Об исполнительном производстве»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касающиеся взыскания исполнительского сбора в отношении государственных органов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органов местного самоуправления и казенных учреждений</w:t>
      </w:r>
      <w:r>
        <w:rPr>
          <w:rFonts w:ascii="Times New Roman" w:hAnsi="Times New Roman"/>
          <w:color w:val="323232"/>
          <w:sz w:val="28"/>
          <w:shd w:fill="FEFFFF" w:val="clear"/>
        </w:rPr>
        <w:t>.</w:t>
      </w:r>
    </w:p>
    <w:p w14:paraId="02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3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Согласно новой редакции Федерального закона № </w:t>
      </w:r>
      <w:r>
        <w:rPr>
          <w:rFonts w:ascii="Times New Roman" w:hAnsi="Times New Roman"/>
          <w:color w:val="323232"/>
          <w:sz w:val="28"/>
          <w:shd w:fill="FEFFFF" w:val="clear"/>
        </w:rPr>
        <w:t>229-</w:t>
      </w:r>
      <w:r>
        <w:rPr>
          <w:rFonts w:ascii="Times New Roman" w:hAnsi="Times New Roman"/>
          <w:color w:val="323232"/>
          <w:sz w:val="28"/>
          <w:shd w:fill="FEFFFF" w:val="clear"/>
        </w:rPr>
        <w:t>ФЗ «Об исполнительном производстве» исполнительский сбор не подлежит взысканию с должников – органов государственной власти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органом местного самоуправления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а также государственных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муниципальных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>казенных учреждений по исполнительным документам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содержащим требования неимущественного характера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по которым судебными приставами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- </w:t>
      </w:r>
      <w:r>
        <w:rPr>
          <w:rFonts w:ascii="Times New Roman" w:hAnsi="Times New Roman"/>
          <w:color w:val="323232"/>
          <w:sz w:val="28"/>
          <w:shd w:fill="FEFFFF" w:val="clear"/>
        </w:rPr>
        <w:t>исполнителями возбуждены исполнительные производства</w:t>
      </w:r>
      <w:r>
        <w:rPr>
          <w:rFonts w:ascii="Times New Roman" w:hAnsi="Times New Roman"/>
          <w:color w:val="323232"/>
          <w:sz w:val="28"/>
          <w:shd w:fill="FEFFFF" w:val="clear"/>
        </w:rPr>
        <w:t>.</w:t>
      </w:r>
    </w:p>
    <w:p w14:paraId="04000000"/>
    <w:p w14:paraId="05000000">
      <w:pPr>
        <w:widowControl w:val="0"/>
        <w:ind w:firstLine="709" w:left="0"/>
      </w:pPr>
      <w:r>
        <w:t>Прокуратура Сосновского района.</w:t>
      </w:r>
    </w:p>
    <w:p w14:paraId="06000000">
      <w:pPr>
        <w:widowControl w:val="0"/>
        <w:spacing w:after="0"/>
        <w:ind w:firstLine="709" w:left="0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2026-06-08T11:29:33Z</dcterms:created>
  <dcterms:modified xsi:type="dcterms:W3CDTF">2026-06-08T11:29:33Z</dcterms:modified>
</cp:coreProperties>
</file>